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06A2" w14:textId="77777777" w:rsidR="00AB38EC" w:rsidRDefault="00AB38EC" w:rsidP="00AB38EC">
      <w:r w:rsidRPr="00156634">
        <w:rPr>
          <w:noProof/>
          <w:sz w:val="28"/>
          <w:szCs w:val="28"/>
        </w:rPr>
        <w:drawing>
          <wp:anchor distT="0" distB="0" distL="114300" distR="114300" simplePos="0" relativeHeight="251658240" behindDoc="0" locked="0" layoutInCell="1" allowOverlap="1" wp14:anchorId="1F037C72" wp14:editId="63C9D2B7">
            <wp:simplePos x="0" y="0"/>
            <wp:positionH relativeFrom="column">
              <wp:posOffset>1852596</wp:posOffset>
            </wp:positionH>
            <wp:positionV relativeFrom="paragraph">
              <wp:posOffset>-308810</wp:posOffset>
            </wp:positionV>
            <wp:extent cx="2476500" cy="495300"/>
            <wp:effectExtent l="0" t="0" r="0" b="0"/>
            <wp:wrapNone/>
            <wp:docPr id="4" name="Picture 3" descr="A close up of a sign&#10;&#10;Description automatically generated">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3" descr="A close up of a sign&#10;&#10;Description automatically generated">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anchor>
        </w:drawing>
      </w:r>
    </w:p>
    <w:p w14:paraId="12764F98" w14:textId="77777777" w:rsidR="00AB38EC" w:rsidRDefault="00AB38EC" w:rsidP="00AB38EC"/>
    <w:p w14:paraId="1CE26610" w14:textId="3D45B435" w:rsidR="00E5686A" w:rsidRPr="00B07503" w:rsidRDefault="001E7535" w:rsidP="00B07503">
      <w:pPr>
        <w:jc w:val="center"/>
        <w:rPr>
          <w:b/>
          <w:sz w:val="28"/>
        </w:rPr>
      </w:pPr>
      <w:r>
        <w:rPr>
          <w:b/>
          <w:sz w:val="28"/>
        </w:rPr>
        <w:t xml:space="preserve">September </w:t>
      </w:r>
      <w:r w:rsidR="00AB38EC" w:rsidRPr="00AB38EC">
        <w:rPr>
          <w:b/>
          <w:sz w:val="28"/>
        </w:rPr>
        <w:t>2020 Learning Institute Breakout Session Notes</w:t>
      </w:r>
    </w:p>
    <w:p w14:paraId="032CF98A" w14:textId="4B414C5A" w:rsidR="00AB38EC" w:rsidRDefault="00AB38EC" w:rsidP="00AB38EC">
      <w:r w:rsidRPr="00607E5E">
        <w:rPr>
          <w:b/>
          <w:bCs/>
        </w:rPr>
        <w:t>Session Title</w:t>
      </w:r>
      <w:r>
        <w:t>:</w:t>
      </w:r>
      <w:r w:rsidR="005F1D57">
        <w:t xml:space="preserve"> </w:t>
      </w:r>
      <w:r w:rsidR="00E231B7">
        <w:t>Part 1</w:t>
      </w:r>
      <w:r w:rsidR="00830502">
        <w:t xml:space="preserve"> &amp; 2</w:t>
      </w:r>
      <w:bookmarkStart w:id="0" w:name="_GoBack"/>
      <w:bookmarkEnd w:id="0"/>
      <w:r w:rsidR="00E231B7">
        <w:t xml:space="preserve">: Equitable Community Engagement </w:t>
      </w:r>
    </w:p>
    <w:p w14:paraId="6F6DCF7D" w14:textId="0C342F53" w:rsidR="00AB38EC" w:rsidRDefault="00AB38EC" w:rsidP="00AB38EC">
      <w:r w:rsidRPr="00607E5E">
        <w:rPr>
          <w:b/>
          <w:bCs/>
        </w:rPr>
        <w:t>Session Number</w:t>
      </w:r>
      <w:r>
        <w:t>:</w:t>
      </w:r>
      <w:r w:rsidR="005F1D57">
        <w:t xml:space="preserve"> </w:t>
      </w:r>
      <w:r w:rsidR="00E231B7">
        <w:t xml:space="preserve">G </w:t>
      </w:r>
    </w:p>
    <w:p w14:paraId="62BDDCA1" w14:textId="612B0CEA" w:rsidR="00AB38EC" w:rsidRPr="00607E5E" w:rsidRDefault="00AB38EC" w:rsidP="00AB38EC">
      <w:pPr>
        <w:rPr>
          <w:b/>
          <w:bCs/>
        </w:rPr>
      </w:pPr>
      <w:r w:rsidRPr="00607E5E">
        <w:rPr>
          <w:b/>
          <w:bCs/>
        </w:rPr>
        <w:t xml:space="preserve">Main session takeaways </w:t>
      </w:r>
      <w:r w:rsidR="00830502">
        <w:rPr>
          <w:b/>
          <w:bCs/>
        </w:rPr>
        <w:t>from both sessions</w:t>
      </w:r>
    </w:p>
    <w:p w14:paraId="28C604C0" w14:textId="5E250191" w:rsidR="00AB38EC" w:rsidRDefault="00DB12A9" w:rsidP="00AB38EC">
      <w:pPr>
        <w:pStyle w:val="ListParagraph"/>
        <w:numPr>
          <w:ilvl w:val="0"/>
          <w:numId w:val="1"/>
        </w:numPr>
      </w:pPr>
      <w:r>
        <w:t xml:space="preserve">Be clear on the result you want to achieve, engage groups that are already working towards the result to prevent duplication of efforts, engage individuals and groups from the beginning and ensure their time is valued.  </w:t>
      </w:r>
    </w:p>
    <w:p w14:paraId="20E2D8D3" w14:textId="389A297F" w:rsidR="00607E5E" w:rsidRDefault="00DB12A9" w:rsidP="00607E5E">
      <w:pPr>
        <w:pStyle w:val="ListParagraph"/>
        <w:numPr>
          <w:ilvl w:val="0"/>
          <w:numId w:val="1"/>
        </w:numPr>
      </w:pPr>
      <w:r>
        <w:t xml:space="preserve">Measuring success, ensure disaggregated data is available, how can community members support the collection of data? </w:t>
      </w:r>
      <w:r w:rsidR="00147FD0">
        <w:t>B</w:t>
      </w:r>
      <w:r>
        <w:t xml:space="preserve">uild their capacity in collecting data, understand the history of data collection in the community.  </w:t>
      </w:r>
    </w:p>
    <w:p w14:paraId="056E8D81" w14:textId="24AE345E" w:rsidR="00607E5E" w:rsidRDefault="00DB12A9" w:rsidP="00607E5E">
      <w:pPr>
        <w:pStyle w:val="ListParagraph"/>
        <w:numPr>
          <w:ilvl w:val="0"/>
          <w:numId w:val="1"/>
        </w:numPr>
      </w:pPr>
      <w:r>
        <w:t>Find and us</w:t>
      </w:r>
      <w:r w:rsidR="00A13C45">
        <w:t>e</w:t>
      </w:r>
      <w:r>
        <w:t xml:space="preserve"> a common language</w:t>
      </w:r>
      <w:r w:rsidR="008D2DFB">
        <w:t xml:space="preserve"> with the community. </w:t>
      </w:r>
    </w:p>
    <w:p w14:paraId="500F106D" w14:textId="72835122" w:rsidR="00607E5E" w:rsidRDefault="008D2DFB" w:rsidP="00607E5E">
      <w:pPr>
        <w:pStyle w:val="ListParagraph"/>
        <w:numPr>
          <w:ilvl w:val="0"/>
          <w:numId w:val="1"/>
        </w:numPr>
      </w:pPr>
      <w:r>
        <w:t xml:space="preserve">Ensure that the strategies are culturally responsive. How do we stop doing things that do not work? </w:t>
      </w:r>
    </w:p>
    <w:p w14:paraId="2D34EC2D" w14:textId="009EC15C" w:rsidR="00607E5E" w:rsidRDefault="008D2DFB" w:rsidP="00607E5E">
      <w:pPr>
        <w:pStyle w:val="ListParagraph"/>
        <w:numPr>
          <w:ilvl w:val="0"/>
          <w:numId w:val="1"/>
        </w:numPr>
      </w:pPr>
      <w:r>
        <w:t>Measure the people engaged</w:t>
      </w:r>
      <w:r w:rsidR="00A13C45">
        <w:t>. What</w:t>
      </w:r>
      <w:r>
        <w:t xml:space="preserve"> percentage are from the community we want to engage? (How </w:t>
      </w:r>
      <w:r w:rsidR="00A13C45">
        <w:t>many members did we engage</w:t>
      </w:r>
      <w:r>
        <w:t>? How well did we engage community</w:t>
      </w:r>
      <w:r w:rsidR="00A13C45">
        <w:t xml:space="preserve"> members</w:t>
      </w:r>
      <w:r>
        <w:t xml:space="preserve">? Is anyone better off? </w:t>
      </w:r>
    </w:p>
    <w:p w14:paraId="12F9D6FD" w14:textId="77777777" w:rsidR="00830502" w:rsidRDefault="00830502" w:rsidP="00830502">
      <w:pPr>
        <w:pStyle w:val="ListParagraph"/>
        <w:numPr>
          <w:ilvl w:val="0"/>
          <w:numId w:val="1"/>
        </w:numPr>
      </w:pPr>
      <w:r>
        <w:t xml:space="preserve">Meet the community / families where they are, for example, home visits, clinics at the church, consider a clinic van in their neighborhoods. </w:t>
      </w:r>
    </w:p>
    <w:p w14:paraId="15B965CE" w14:textId="77777777" w:rsidR="00830502" w:rsidRDefault="00830502" w:rsidP="00830502">
      <w:pPr>
        <w:pStyle w:val="ListParagraph"/>
        <w:numPr>
          <w:ilvl w:val="0"/>
          <w:numId w:val="1"/>
        </w:numPr>
      </w:pPr>
      <w:r>
        <w:t>Connect with other systems that have more contact with parents, for example, the education system</w:t>
      </w:r>
    </w:p>
    <w:p w14:paraId="656C9E17" w14:textId="77777777" w:rsidR="00830502" w:rsidRDefault="00830502" w:rsidP="00830502">
      <w:pPr>
        <w:pStyle w:val="ListParagraph"/>
      </w:pPr>
    </w:p>
    <w:p w14:paraId="24FDFCCA" w14:textId="498817CA" w:rsidR="00AB38EC" w:rsidRPr="00607E5E" w:rsidRDefault="00AB38EC" w:rsidP="00607E5E">
      <w:pPr>
        <w:rPr>
          <w:b/>
          <w:bCs/>
        </w:rPr>
      </w:pPr>
      <w:r w:rsidRPr="00607E5E">
        <w:rPr>
          <w:b/>
          <w:bCs/>
        </w:rPr>
        <w:t>Resources shared</w:t>
      </w:r>
    </w:p>
    <w:p w14:paraId="05057E1F" w14:textId="29540201" w:rsidR="00607E5E" w:rsidRDefault="00147FD0" w:rsidP="00147FD0">
      <w:pPr>
        <w:pStyle w:val="ListParagraph"/>
        <w:numPr>
          <w:ilvl w:val="0"/>
          <w:numId w:val="2"/>
        </w:numPr>
      </w:pPr>
      <w:r>
        <w:t>Community Engagement Continuum</w:t>
      </w:r>
      <w:r w:rsidR="00A13C45">
        <w:t xml:space="preserve">, a framework on how to create equitable community engagement. </w:t>
      </w:r>
    </w:p>
    <w:p w14:paraId="51EC1854" w14:textId="4FADBE51" w:rsidR="2AB5ED53" w:rsidRDefault="2AB5ED53" w:rsidP="2AB5ED53"/>
    <w:sectPr w:rsidR="2AB5ED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1552" w14:textId="77777777" w:rsidR="00D0193E" w:rsidRDefault="00D0193E" w:rsidP="00F709A5">
      <w:pPr>
        <w:spacing w:after="0" w:line="240" w:lineRule="auto"/>
      </w:pPr>
      <w:r>
        <w:separator/>
      </w:r>
    </w:p>
  </w:endnote>
  <w:endnote w:type="continuationSeparator" w:id="0">
    <w:p w14:paraId="5FC28DCA" w14:textId="77777777" w:rsidR="00D0193E" w:rsidRDefault="00D0193E" w:rsidP="00F709A5">
      <w:pPr>
        <w:spacing w:after="0" w:line="240" w:lineRule="auto"/>
      </w:pPr>
      <w:r>
        <w:continuationSeparator/>
      </w:r>
    </w:p>
  </w:endnote>
  <w:endnote w:type="continuationNotice" w:id="1">
    <w:p w14:paraId="67163EA6" w14:textId="77777777" w:rsidR="00D0193E" w:rsidRDefault="00D01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188" w14:textId="77777777" w:rsidR="00F709A5" w:rsidRPr="00F709A5" w:rsidRDefault="00F709A5" w:rsidP="00F709A5">
    <w:pPr>
      <w:rPr>
        <w:sz w:val="16"/>
        <w:szCs w:val="17"/>
      </w:rPr>
    </w:pPr>
    <w:r w:rsidRPr="00F709A5">
      <w:rPr>
        <w:sz w:val="16"/>
        <w:szCs w:val="17"/>
      </w:rPr>
      <w:t>For further information on this or other topics, please reach out to Lynell Hodges, the MHLIC core manager at ldhodges@email.unc.edu.</w:t>
    </w:r>
  </w:p>
  <w:p w14:paraId="5A656211" w14:textId="77777777" w:rsidR="00F709A5" w:rsidRDefault="00F709A5">
    <w:pPr>
      <w:pStyle w:val="Footer"/>
    </w:pPr>
  </w:p>
  <w:p w14:paraId="7E7000D6" w14:textId="77777777" w:rsidR="00F709A5" w:rsidRDefault="00F7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9590" w14:textId="77777777" w:rsidR="00D0193E" w:rsidRDefault="00D0193E" w:rsidP="00F709A5">
      <w:pPr>
        <w:spacing w:after="0" w:line="240" w:lineRule="auto"/>
      </w:pPr>
      <w:r>
        <w:separator/>
      </w:r>
    </w:p>
  </w:footnote>
  <w:footnote w:type="continuationSeparator" w:id="0">
    <w:p w14:paraId="7434428B" w14:textId="77777777" w:rsidR="00D0193E" w:rsidRDefault="00D0193E" w:rsidP="00F709A5">
      <w:pPr>
        <w:spacing w:after="0" w:line="240" w:lineRule="auto"/>
      </w:pPr>
      <w:r>
        <w:continuationSeparator/>
      </w:r>
    </w:p>
  </w:footnote>
  <w:footnote w:type="continuationNotice" w:id="1">
    <w:p w14:paraId="0B07A239" w14:textId="77777777" w:rsidR="00D0193E" w:rsidRDefault="00D019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0E01"/>
    <w:multiLevelType w:val="hybridMultilevel"/>
    <w:tmpl w:val="1F9A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17FF"/>
    <w:multiLevelType w:val="hybridMultilevel"/>
    <w:tmpl w:val="2DBAA5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C"/>
    <w:rsid w:val="000153E8"/>
    <w:rsid w:val="00075121"/>
    <w:rsid w:val="00115A21"/>
    <w:rsid w:val="001442F0"/>
    <w:rsid w:val="00147FD0"/>
    <w:rsid w:val="001E7535"/>
    <w:rsid w:val="00240301"/>
    <w:rsid w:val="00252497"/>
    <w:rsid w:val="002929BE"/>
    <w:rsid w:val="002F50B2"/>
    <w:rsid w:val="00423FA4"/>
    <w:rsid w:val="00436D15"/>
    <w:rsid w:val="004657BB"/>
    <w:rsid w:val="00470471"/>
    <w:rsid w:val="004A143B"/>
    <w:rsid w:val="004B6FDA"/>
    <w:rsid w:val="005F1D57"/>
    <w:rsid w:val="005F2F5F"/>
    <w:rsid w:val="00607E5E"/>
    <w:rsid w:val="006F1455"/>
    <w:rsid w:val="00792A3E"/>
    <w:rsid w:val="008201E2"/>
    <w:rsid w:val="00830502"/>
    <w:rsid w:val="0083093E"/>
    <w:rsid w:val="00872F4C"/>
    <w:rsid w:val="00896BD4"/>
    <w:rsid w:val="008D2DFB"/>
    <w:rsid w:val="008F28B2"/>
    <w:rsid w:val="00920952"/>
    <w:rsid w:val="00942817"/>
    <w:rsid w:val="009C50B1"/>
    <w:rsid w:val="00A13C45"/>
    <w:rsid w:val="00A56F16"/>
    <w:rsid w:val="00AB38EC"/>
    <w:rsid w:val="00B07503"/>
    <w:rsid w:val="00B33B7F"/>
    <w:rsid w:val="00C93879"/>
    <w:rsid w:val="00D0193E"/>
    <w:rsid w:val="00DB12A9"/>
    <w:rsid w:val="00DC741C"/>
    <w:rsid w:val="00E231B7"/>
    <w:rsid w:val="00E5686A"/>
    <w:rsid w:val="00F16954"/>
    <w:rsid w:val="00F6449D"/>
    <w:rsid w:val="00F709A5"/>
    <w:rsid w:val="00F7500C"/>
    <w:rsid w:val="00FC4A06"/>
    <w:rsid w:val="00FC6B5B"/>
    <w:rsid w:val="00FF650A"/>
    <w:rsid w:val="2AB5ED53"/>
    <w:rsid w:val="2EFEFD14"/>
    <w:rsid w:val="6059B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8EB"/>
  <w15:chartTrackingRefBased/>
  <w15:docId w15:val="{ED91ACDD-F64A-478A-B8BD-DAF16B48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C"/>
    <w:pPr>
      <w:ind w:left="720"/>
      <w:contextualSpacing/>
    </w:pPr>
  </w:style>
  <w:style w:type="paragraph" w:styleId="Header">
    <w:name w:val="header"/>
    <w:basedOn w:val="Normal"/>
    <w:link w:val="HeaderChar"/>
    <w:uiPriority w:val="99"/>
    <w:unhideWhenUsed/>
    <w:rsid w:val="00F7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A5"/>
  </w:style>
  <w:style w:type="paragraph" w:styleId="Footer">
    <w:name w:val="footer"/>
    <w:basedOn w:val="Normal"/>
    <w:link w:val="FooterChar"/>
    <w:uiPriority w:val="99"/>
    <w:unhideWhenUsed/>
    <w:rsid w:val="00F7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A5"/>
  </w:style>
  <w:style w:type="character" w:styleId="Hyperlink">
    <w:name w:val="Hyperlink"/>
    <w:basedOn w:val="DefaultParagraphFont"/>
    <w:uiPriority w:val="99"/>
    <w:unhideWhenUsed/>
    <w:rsid w:val="001442F0"/>
    <w:rPr>
      <w:color w:val="0563C1" w:themeColor="hyperlink"/>
      <w:u w:val="single"/>
    </w:rPr>
  </w:style>
  <w:style w:type="character" w:styleId="UnresolvedMention">
    <w:name w:val="Unresolved Mention"/>
    <w:basedOn w:val="DefaultParagraphFont"/>
    <w:uiPriority w:val="99"/>
    <w:semiHidden/>
    <w:unhideWhenUsed/>
    <w:rsid w:val="001442F0"/>
    <w:rPr>
      <w:color w:val="605E5C"/>
      <w:shd w:val="clear" w:color="auto" w:fill="E1DFDD"/>
    </w:rPr>
  </w:style>
  <w:style w:type="paragraph" w:styleId="BalloonText">
    <w:name w:val="Balloon Text"/>
    <w:basedOn w:val="Normal"/>
    <w:link w:val="BalloonTextChar"/>
    <w:uiPriority w:val="99"/>
    <w:semiHidden/>
    <w:unhideWhenUsed/>
    <w:rsid w:val="0087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4C"/>
    <w:rPr>
      <w:rFonts w:ascii="Segoe UI" w:hAnsi="Segoe UI" w:cs="Segoe UI"/>
      <w:sz w:val="18"/>
      <w:szCs w:val="18"/>
    </w:rPr>
  </w:style>
  <w:style w:type="table" w:styleId="TableGrid">
    <w:name w:val="Table Grid"/>
    <w:basedOn w:val="TableNormal"/>
    <w:uiPriority w:val="39"/>
    <w:rsid w:val="00E5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maternalhealth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F082892687E4A96FF3F1C52020C1D" ma:contentTypeVersion="12" ma:contentTypeDescription="Create a new document." ma:contentTypeScope="" ma:versionID="8c8a67bb4c721d535a0fb4243865999a">
  <xsd:schema xmlns:xsd="http://www.w3.org/2001/XMLSchema" xmlns:xs="http://www.w3.org/2001/XMLSchema" xmlns:p="http://schemas.microsoft.com/office/2006/metadata/properties" xmlns:ns2="80ff7efa-8012-4117-af08-263e8ebd0c6a" xmlns:ns3="f68f758d-483b-4461-95b7-9782d08e75bf" targetNamespace="http://schemas.microsoft.com/office/2006/metadata/properties" ma:root="true" ma:fieldsID="cb6edb6f51efbc99621e7e2d01876eaa" ns2:_="" ns3:_="">
    <xsd:import namespace="80ff7efa-8012-4117-af08-263e8ebd0c6a"/>
    <xsd:import namespace="f68f758d-483b-4461-95b7-9782d08e7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7efa-8012-4117-af08-263e8ebd0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758d-483b-4461-95b7-9782d08e7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0DF37-93EA-4160-8E05-ADCCD6D9D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5A01B-960F-4B69-BE88-E724350B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7efa-8012-4117-af08-263e8ebd0c6a"/>
    <ds:schemaRef ds:uri="f68f758d-483b-4461-95b7-9782d08e7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841F9-926A-4CFF-A2A2-AE2A3576D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Amy J</dc:creator>
  <cp:keywords/>
  <dc:description/>
  <cp:lastModifiedBy>Hodges, Lynell</cp:lastModifiedBy>
  <cp:revision>2</cp:revision>
  <dcterms:created xsi:type="dcterms:W3CDTF">2020-11-25T15:35:00Z</dcterms:created>
  <dcterms:modified xsi:type="dcterms:W3CDTF">2020-11-25T15:35:00Z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0x010100862F082892687E4A96FF3F1C52020C1D</vt:lpwstr>
  </property>
</Properties>
</file>