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06A2" w14:textId="77777777" w:rsidR="00AB38EC" w:rsidRDefault="00AB38EC" w:rsidP="00AB38EC">
      <w:r w:rsidRPr="001566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037C72" wp14:editId="63C9D2B7">
            <wp:simplePos x="0" y="0"/>
            <wp:positionH relativeFrom="column">
              <wp:posOffset>1852596</wp:posOffset>
            </wp:positionH>
            <wp:positionV relativeFrom="paragraph">
              <wp:posOffset>-308810</wp:posOffset>
            </wp:positionV>
            <wp:extent cx="2476500" cy="495300"/>
            <wp:effectExtent l="0" t="0" r="0" b="0"/>
            <wp:wrapNone/>
            <wp:docPr id="4" name="Picture 3" descr="A close up of a sign&#10;&#10;Description automatically generated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close up of a sign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64F98" w14:textId="77777777" w:rsidR="00AB38EC" w:rsidRDefault="00AB38EC" w:rsidP="00AB38EC"/>
    <w:p w14:paraId="5FD82C6B" w14:textId="59BD0B9B" w:rsidR="00AB38EC" w:rsidRPr="00AB38EC" w:rsidRDefault="001E7535" w:rsidP="00AB38EC">
      <w:pPr>
        <w:jc w:val="center"/>
        <w:rPr>
          <w:b/>
          <w:sz w:val="28"/>
        </w:rPr>
      </w:pPr>
      <w:r>
        <w:rPr>
          <w:b/>
          <w:sz w:val="28"/>
        </w:rPr>
        <w:t xml:space="preserve">September </w:t>
      </w:r>
      <w:r w:rsidR="00AB38EC" w:rsidRPr="00AB38EC">
        <w:rPr>
          <w:b/>
          <w:sz w:val="28"/>
        </w:rPr>
        <w:t>2020 Learning Institute Breakout Session Notes</w:t>
      </w:r>
    </w:p>
    <w:p w14:paraId="032CF98A" w14:textId="70157EF1" w:rsidR="00AB38EC" w:rsidRDefault="00AB38EC" w:rsidP="00AB38EC">
      <w:r w:rsidRPr="00607E5E">
        <w:rPr>
          <w:b/>
          <w:bCs/>
        </w:rPr>
        <w:t>Session Title</w:t>
      </w:r>
      <w:r>
        <w:t>:</w:t>
      </w:r>
      <w:r w:rsidR="005F1D57">
        <w:t xml:space="preserve"> </w:t>
      </w:r>
      <w:r w:rsidR="003B52E6">
        <w:t>Results that Lead to Action: How to Use Sticky Messaging for More Impactful Reporting</w:t>
      </w:r>
    </w:p>
    <w:p w14:paraId="6F6DCF7D" w14:textId="68712201" w:rsidR="00AB38EC" w:rsidRDefault="00AB38EC" w:rsidP="00AB38EC">
      <w:r w:rsidRPr="00607E5E">
        <w:rPr>
          <w:b/>
          <w:bCs/>
        </w:rPr>
        <w:t>Session Number</w:t>
      </w:r>
      <w:r>
        <w:t>:</w:t>
      </w:r>
      <w:r w:rsidR="005F1D57">
        <w:t xml:space="preserve"> </w:t>
      </w:r>
      <w:r w:rsidR="00AD0262">
        <w:t xml:space="preserve">Skills Session </w:t>
      </w:r>
      <w:r w:rsidR="003B52E6">
        <w:t>A</w:t>
      </w:r>
    </w:p>
    <w:p w14:paraId="62BDDCA1" w14:textId="77777777" w:rsidR="00AB38EC" w:rsidRPr="00607E5E" w:rsidRDefault="00AB38EC" w:rsidP="00AB38EC">
      <w:pPr>
        <w:rPr>
          <w:b/>
          <w:bCs/>
        </w:rPr>
      </w:pPr>
      <w:r w:rsidRPr="00607E5E">
        <w:rPr>
          <w:b/>
          <w:bCs/>
        </w:rPr>
        <w:t>Main session takeaways (no more than 5)</w:t>
      </w:r>
    </w:p>
    <w:p w14:paraId="4913ACF4" w14:textId="5E0D23F3" w:rsidR="001C6221" w:rsidRDefault="003B52E6" w:rsidP="00AB38EC">
      <w:pPr>
        <w:pStyle w:val="ListParagraph"/>
        <w:numPr>
          <w:ilvl w:val="0"/>
          <w:numId w:val="1"/>
        </w:numPr>
      </w:pPr>
      <w:r>
        <w:t>Stakeholders are often busy</w:t>
      </w:r>
      <w:r w:rsidR="001C6221">
        <w:t>– we need to be able to write our reports</w:t>
      </w:r>
      <w:r>
        <w:t xml:space="preserve"> with a section that include succinct “sticky” messages/key takeaways</w:t>
      </w:r>
    </w:p>
    <w:p w14:paraId="28C604C0" w14:textId="54227EA2" w:rsidR="00AB38EC" w:rsidRDefault="003B52E6" w:rsidP="00AB38EC">
      <w:pPr>
        <w:pStyle w:val="ListParagraph"/>
        <w:numPr>
          <w:ilvl w:val="0"/>
          <w:numId w:val="1"/>
        </w:numPr>
      </w:pPr>
      <w:r>
        <w:t>Rule of thumb is to have</w:t>
      </w:r>
      <w:r w:rsidR="001C6221">
        <w:t xml:space="preserve"> 3-4 main key messages/takeaways for a busy stakeholder (sticky messages)</w:t>
      </w:r>
    </w:p>
    <w:p w14:paraId="20E2D8D3" w14:textId="792E1C6C" w:rsidR="00607E5E" w:rsidRDefault="002F657B" w:rsidP="00607E5E">
      <w:pPr>
        <w:pStyle w:val="ListParagraph"/>
        <w:numPr>
          <w:ilvl w:val="0"/>
          <w:numId w:val="1"/>
        </w:numPr>
      </w:pPr>
      <w:r>
        <w:t>“</w:t>
      </w:r>
      <w:r w:rsidR="001C6221">
        <w:t xml:space="preserve">Curse of </w:t>
      </w:r>
      <w:r w:rsidR="00E25846">
        <w:t>K</w:t>
      </w:r>
      <w:r w:rsidR="001C6221">
        <w:t>nowledge</w:t>
      </w:r>
      <w:r>
        <w:t xml:space="preserve">” </w:t>
      </w:r>
      <w:r w:rsidR="00E25846">
        <w:t>affects our ability to communicate succinctly –leads us to writing long and dense reports</w:t>
      </w:r>
      <w:r>
        <w:t xml:space="preserve"> (whereas a stakeholder reading the report for the first time may feel overwhelmed)</w:t>
      </w:r>
    </w:p>
    <w:p w14:paraId="056E8D81" w14:textId="40C68AD4" w:rsidR="00607E5E" w:rsidRDefault="002F657B" w:rsidP="00607E5E">
      <w:pPr>
        <w:pStyle w:val="ListParagraph"/>
        <w:numPr>
          <w:ilvl w:val="0"/>
          <w:numId w:val="1"/>
        </w:numPr>
      </w:pPr>
      <w:r>
        <w:t xml:space="preserve">Most people retain about </w:t>
      </w:r>
      <w:r w:rsidR="00E25846">
        <w:t xml:space="preserve">4 pieces of info in </w:t>
      </w:r>
      <w:r>
        <w:t xml:space="preserve">their </w:t>
      </w:r>
      <w:r w:rsidR="00E25846">
        <w:t>working memory at one time – if you overload someone</w:t>
      </w:r>
      <w:r w:rsidR="00217EDC">
        <w:t>’</w:t>
      </w:r>
      <w:r w:rsidR="00E25846">
        <w:t>s working memory (i.e. with a bunch of results) it doesn’t move on to long term memory for future use</w:t>
      </w:r>
    </w:p>
    <w:p w14:paraId="21F26DFE" w14:textId="2CC583FE" w:rsidR="00607E5E" w:rsidRDefault="002F657B" w:rsidP="00607E5E">
      <w:pPr>
        <w:pStyle w:val="ListParagraph"/>
        <w:numPr>
          <w:ilvl w:val="0"/>
          <w:numId w:val="1"/>
        </w:numPr>
      </w:pPr>
      <w:r>
        <w:t>How to make s</w:t>
      </w:r>
      <w:r w:rsidR="00E25846">
        <w:t xml:space="preserve">ticky </w:t>
      </w:r>
      <w:proofErr w:type="gramStart"/>
      <w:r w:rsidR="00E25846">
        <w:t>messages</w:t>
      </w:r>
      <w:r>
        <w:t>?:</w:t>
      </w:r>
      <w:proofErr w:type="gramEnd"/>
      <w:r>
        <w:t xml:space="preserve"> SUCCES (</w:t>
      </w:r>
      <w:r w:rsidR="005636DA">
        <w:t>Simplicity, Unexpectedness, Concreteness, Credibilit</w:t>
      </w:r>
      <w:r>
        <w:t xml:space="preserve">y, </w:t>
      </w:r>
      <w:r w:rsidR="005636DA">
        <w:t>Emotions, Stories</w:t>
      </w:r>
      <w:r>
        <w:t>)</w:t>
      </w:r>
    </w:p>
    <w:p w14:paraId="2D34EC2D" w14:textId="77777777" w:rsidR="00607E5E" w:rsidRDefault="00607E5E" w:rsidP="00607E5E"/>
    <w:p w14:paraId="0245C56D" w14:textId="1F45DAD2" w:rsidR="00607E5E" w:rsidRDefault="00AB38EC" w:rsidP="00607E5E">
      <w:pPr>
        <w:rPr>
          <w:b/>
          <w:bCs/>
        </w:rPr>
      </w:pPr>
      <w:r w:rsidRPr="00607E5E">
        <w:rPr>
          <w:b/>
          <w:bCs/>
        </w:rPr>
        <w:t>Resources shared</w:t>
      </w:r>
    </w:p>
    <w:p w14:paraId="55E86076" w14:textId="1CBE1240" w:rsidR="0051011A" w:rsidRDefault="00BD2F97" w:rsidP="00607E5E">
      <w:pPr>
        <w:rPr>
          <w:b/>
          <w:bCs/>
        </w:rPr>
      </w:pPr>
      <w:hyperlink r:id="rId12" w:history="1">
        <w:r w:rsidR="0051011A" w:rsidRPr="00A215B3">
          <w:rPr>
            <w:rStyle w:val="Hyperlink"/>
            <w:b/>
            <w:bCs/>
          </w:rPr>
          <w:t>https://maternalhealthlearning.org/wp-content/uploads/2020/09/UNC-sticky-handout.pdf</w:t>
        </w:r>
      </w:hyperlink>
    </w:p>
    <w:p w14:paraId="7F95A37C" w14:textId="0949E2D1" w:rsidR="002F657B" w:rsidRDefault="002F657B" w:rsidP="002F657B">
      <w:pPr>
        <w:pStyle w:val="NormalWeb"/>
      </w:pPr>
      <w:r>
        <w:t>Made to Stick by Chip Heath &amp; Dan Heath</w:t>
      </w:r>
    </w:p>
    <w:p w14:paraId="51EC1854" w14:textId="02B83C71" w:rsidR="2AB5ED53" w:rsidRDefault="2AB5ED53" w:rsidP="2AB5ED53">
      <w:bookmarkStart w:id="0" w:name="_GoBack"/>
      <w:bookmarkEnd w:id="0"/>
    </w:p>
    <w:sectPr w:rsidR="2AB5ED5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2A0BE" w14:textId="77777777" w:rsidR="00BD2F97" w:rsidRDefault="00BD2F97" w:rsidP="00F709A5">
      <w:pPr>
        <w:spacing w:after="0" w:line="240" w:lineRule="auto"/>
      </w:pPr>
      <w:r>
        <w:separator/>
      </w:r>
    </w:p>
  </w:endnote>
  <w:endnote w:type="continuationSeparator" w:id="0">
    <w:p w14:paraId="13B3189C" w14:textId="77777777" w:rsidR="00BD2F97" w:rsidRDefault="00BD2F97" w:rsidP="00F709A5">
      <w:pPr>
        <w:spacing w:after="0" w:line="240" w:lineRule="auto"/>
      </w:pPr>
      <w:r>
        <w:continuationSeparator/>
      </w:r>
    </w:p>
  </w:endnote>
  <w:endnote w:type="continuationNotice" w:id="1">
    <w:p w14:paraId="6D0DE1DC" w14:textId="77777777" w:rsidR="00BD2F97" w:rsidRDefault="00BD2F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6188" w14:textId="77777777" w:rsidR="00F709A5" w:rsidRPr="00F709A5" w:rsidRDefault="00F709A5" w:rsidP="00F709A5">
    <w:pPr>
      <w:rPr>
        <w:sz w:val="16"/>
        <w:szCs w:val="17"/>
      </w:rPr>
    </w:pPr>
    <w:r w:rsidRPr="00F709A5">
      <w:rPr>
        <w:sz w:val="16"/>
        <w:szCs w:val="17"/>
      </w:rPr>
      <w:t>For further information on this or other topics, please reach out to Lynell Hodges, the MHLIC core manager at ldhodges@email.unc.edu.</w:t>
    </w:r>
  </w:p>
  <w:p w14:paraId="5A656211" w14:textId="77777777" w:rsidR="00F709A5" w:rsidRDefault="00F709A5">
    <w:pPr>
      <w:pStyle w:val="Footer"/>
    </w:pPr>
  </w:p>
  <w:p w14:paraId="7E7000D6" w14:textId="77777777" w:rsidR="00F709A5" w:rsidRDefault="00F70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46E5" w14:textId="77777777" w:rsidR="00BD2F97" w:rsidRDefault="00BD2F97" w:rsidP="00F709A5">
      <w:pPr>
        <w:spacing w:after="0" w:line="240" w:lineRule="auto"/>
      </w:pPr>
      <w:r>
        <w:separator/>
      </w:r>
    </w:p>
  </w:footnote>
  <w:footnote w:type="continuationSeparator" w:id="0">
    <w:p w14:paraId="38A9D8DC" w14:textId="77777777" w:rsidR="00BD2F97" w:rsidRDefault="00BD2F97" w:rsidP="00F709A5">
      <w:pPr>
        <w:spacing w:after="0" w:line="240" w:lineRule="auto"/>
      </w:pPr>
      <w:r>
        <w:continuationSeparator/>
      </w:r>
    </w:p>
  </w:footnote>
  <w:footnote w:type="continuationNotice" w:id="1">
    <w:p w14:paraId="5090BC0E" w14:textId="77777777" w:rsidR="00BD2F97" w:rsidRDefault="00BD2F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0E01"/>
    <w:multiLevelType w:val="hybridMultilevel"/>
    <w:tmpl w:val="1F9A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EC"/>
    <w:rsid w:val="000153E8"/>
    <w:rsid w:val="00075121"/>
    <w:rsid w:val="001442F0"/>
    <w:rsid w:val="001C6221"/>
    <w:rsid w:val="001E7535"/>
    <w:rsid w:val="00217EDC"/>
    <w:rsid w:val="00240301"/>
    <w:rsid w:val="00252497"/>
    <w:rsid w:val="0027386F"/>
    <w:rsid w:val="002929BE"/>
    <w:rsid w:val="002F50B2"/>
    <w:rsid w:val="002F657B"/>
    <w:rsid w:val="003B52E6"/>
    <w:rsid w:val="00423FA4"/>
    <w:rsid w:val="00436D15"/>
    <w:rsid w:val="004657BB"/>
    <w:rsid w:val="00470471"/>
    <w:rsid w:val="004A143B"/>
    <w:rsid w:val="004B6FDA"/>
    <w:rsid w:val="0051011A"/>
    <w:rsid w:val="005636DA"/>
    <w:rsid w:val="005F1D57"/>
    <w:rsid w:val="005F2F5F"/>
    <w:rsid w:val="00607E5E"/>
    <w:rsid w:val="007332B3"/>
    <w:rsid w:val="00792A3E"/>
    <w:rsid w:val="008201E2"/>
    <w:rsid w:val="0083093E"/>
    <w:rsid w:val="00872F4C"/>
    <w:rsid w:val="00896BD4"/>
    <w:rsid w:val="008F28B2"/>
    <w:rsid w:val="00920952"/>
    <w:rsid w:val="0093494E"/>
    <w:rsid w:val="00942817"/>
    <w:rsid w:val="009C50B1"/>
    <w:rsid w:val="00A167E9"/>
    <w:rsid w:val="00A31C30"/>
    <w:rsid w:val="00A56F16"/>
    <w:rsid w:val="00AB38EC"/>
    <w:rsid w:val="00AD0262"/>
    <w:rsid w:val="00B1144A"/>
    <w:rsid w:val="00B33B7F"/>
    <w:rsid w:val="00BD2F97"/>
    <w:rsid w:val="00D73293"/>
    <w:rsid w:val="00D91882"/>
    <w:rsid w:val="00DC741C"/>
    <w:rsid w:val="00E25846"/>
    <w:rsid w:val="00E5686A"/>
    <w:rsid w:val="00F16954"/>
    <w:rsid w:val="00F6449D"/>
    <w:rsid w:val="00F709A5"/>
    <w:rsid w:val="00F7500C"/>
    <w:rsid w:val="00FC4A06"/>
    <w:rsid w:val="00FC6B5B"/>
    <w:rsid w:val="00FF650A"/>
    <w:rsid w:val="2AB5ED53"/>
    <w:rsid w:val="2EFEFD14"/>
    <w:rsid w:val="6059B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98EB"/>
  <w15:chartTrackingRefBased/>
  <w15:docId w15:val="{ED91ACDD-F64A-478A-B8BD-DAF16B4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9A5"/>
  </w:style>
  <w:style w:type="paragraph" w:styleId="Footer">
    <w:name w:val="footer"/>
    <w:basedOn w:val="Normal"/>
    <w:link w:val="FooterChar"/>
    <w:uiPriority w:val="99"/>
    <w:unhideWhenUsed/>
    <w:rsid w:val="00F7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9A5"/>
  </w:style>
  <w:style w:type="character" w:styleId="Hyperlink">
    <w:name w:val="Hyperlink"/>
    <w:basedOn w:val="DefaultParagraphFont"/>
    <w:uiPriority w:val="99"/>
    <w:unhideWhenUsed/>
    <w:rsid w:val="00144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2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ternalhealthlearning.org/wp-content/uploads/2020/09/UNC-sticky-handou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ternalhealthlearning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F082892687E4A96FF3F1C52020C1D" ma:contentTypeVersion="12" ma:contentTypeDescription="Create a new document." ma:contentTypeScope="" ma:versionID="8c8a67bb4c721d535a0fb4243865999a">
  <xsd:schema xmlns:xsd="http://www.w3.org/2001/XMLSchema" xmlns:xs="http://www.w3.org/2001/XMLSchema" xmlns:p="http://schemas.microsoft.com/office/2006/metadata/properties" xmlns:ns2="80ff7efa-8012-4117-af08-263e8ebd0c6a" xmlns:ns3="f68f758d-483b-4461-95b7-9782d08e75bf" targetNamespace="http://schemas.microsoft.com/office/2006/metadata/properties" ma:root="true" ma:fieldsID="cb6edb6f51efbc99621e7e2d01876eaa" ns2:_="" ns3:_="">
    <xsd:import namespace="80ff7efa-8012-4117-af08-263e8ebd0c6a"/>
    <xsd:import namespace="f68f758d-483b-4461-95b7-9782d08e7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7efa-8012-4117-af08-263e8ebd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f758d-483b-4461-95b7-9782d08e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841F9-926A-4CFF-A2A2-AE2A3576D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5A01B-960F-4B69-BE88-E724350B5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7efa-8012-4117-af08-263e8ebd0c6a"/>
    <ds:schemaRef ds:uri="f68f758d-483b-4461-95b7-9782d08e7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0DF37-93EA-4160-8E05-ADCCD6D9DC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Mullenix, Amy J</dc:creator>
  <cp:keywords/>
  <dc:description/>
  <cp:lastModifiedBy>Hodges, Lynell</cp:lastModifiedBy>
  <cp:revision>4</cp:revision>
  <dcterms:created xsi:type="dcterms:W3CDTF">2020-10-02T15:37:00Z</dcterms:created>
  <dcterms:modified xsi:type="dcterms:W3CDTF">2020-11-20T20:42:00Z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0x010100862F082892687E4A96FF3F1C52020C1D</vt:lpwstr>
  </property>
</Properties>
</file>